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671B" w14:textId="3E4B313C" w:rsidR="00BE2072" w:rsidRDefault="00F236AF" w:rsidP="003574BC">
      <w:pPr>
        <w:pStyle w:val="Heading1"/>
        <w:spacing w:before="240"/>
      </w:pPr>
      <w:bookmarkStart w:id="0" w:name="_Toc201122068"/>
      <w:bookmarkStart w:id="1" w:name="_Toc271278143"/>
      <w:r>
        <w:t>General</w:t>
      </w:r>
    </w:p>
    <w:p w14:paraId="058A7EF5" w14:textId="77777777" w:rsidR="005B1BF2" w:rsidRDefault="005B1BF2" w:rsidP="005B1BF2">
      <w:pPr>
        <w:pStyle w:val="SpecNote"/>
      </w:pPr>
      <w:proofErr w:type="spellStart"/>
      <w:r w:rsidRPr="00AA3445">
        <w:rPr>
          <w:b/>
          <w:bCs/>
        </w:rPr>
        <w:t>RoD</w:t>
      </w:r>
      <w:proofErr w:type="spellEnd"/>
      <w:r w:rsidRPr="00AA3445">
        <w:rPr>
          <w:b/>
          <w:bCs/>
        </w:rPr>
        <w:t xml:space="preserve"> SPEC NOTE:</w:t>
      </w:r>
      <w:r>
        <w:t xml:space="preserve">  Edit this Section to reflect only Mock-Up requirements on the Project.  Trade Sections requiring Mock-ups should reference this Section.  Delete unrelated mock-ups.</w:t>
      </w:r>
    </w:p>
    <w:p w14:paraId="2D353C9F" w14:textId="2549B1CE" w:rsidR="005B1BF2" w:rsidRPr="00B27EFF" w:rsidRDefault="00BB1EA8" w:rsidP="005B1BF2">
      <w:pPr>
        <w:pStyle w:val="Heading2"/>
      </w:pPr>
      <w:r w:rsidRPr="00B27EFF">
        <w:t>Summary</w:t>
      </w:r>
    </w:p>
    <w:p w14:paraId="6E635B67" w14:textId="77777777" w:rsidR="005B1BF2" w:rsidRPr="00B27EFF" w:rsidRDefault="005B1BF2" w:rsidP="005B1BF2">
      <w:pPr>
        <w:pStyle w:val="ListNumber"/>
      </w:pPr>
      <w:r>
        <w:t>The Work of this Section includes, but is not limited to the following:</w:t>
      </w:r>
    </w:p>
    <w:p w14:paraId="74B66EBC" w14:textId="77777777" w:rsidR="005B1BF2" w:rsidRPr="00B27EFF" w:rsidRDefault="005B1BF2" w:rsidP="005B1BF2">
      <w:pPr>
        <w:pStyle w:val="ListNumber2"/>
      </w:pPr>
      <w:r w:rsidRPr="00B27EFF">
        <w:t xml:space="preserve">Integrated exterior </w:t>
      </w:r>
      <w:proofErr w:type="gramStart"/>
      <w:r w:rsidRPr="00B27EFF">
        <w:t>mock-ups</w:t>
      </w:r>
      <w:proofErr w:type="gramEnd"/>
    </w:p>
    <w:p w14:paraId="15C306EE" w14:textId="77777777" w:rsidR="005B1BF2" w:rsidRPr="00B27EFF" w:rsidRDefault="005B1BF2" w:rsidP="005B1BF2">
      <w:pPr>
        <w:pStyle w:val="ListNumber2"/>
      </w:pPr>
      <w:r>
        <w:t xml:space="preserve">Complex material </w:t>
      </w:r>
      <w:r w:rsidRPr="00B27EFF">
        <w:t>mock-up</w:t>
      </w:r>
      <w:r>
        <w:t>s</w:t>
      </w:r>
    </w:p>
    <w:p w14:paraId="75ED89D6" w14:textId="0C7910FF" w:rsidR="005B1BF2" w:rsidRPr="00B27EFF" w:rsidRDefault="00BB1EA8" w:rsidP="005B1BF2">
      <w:pPr>
        <w:pStyle w:val="Heading2"/>
      </w:pPr>
      <w:r w:rsidRPr="00B27EFF">
        <w:t>Definitions</w:t>
      </w:r>
    </w:p>
    <w:p w14:paraId="34CDCB7B" w14:textId="2F3F680F" w:rsidR="005B1BF2" w:rsidRPr="00B27EFF" w:rsidRDefault="005B1BF2" w:rsidP="005B1BF2">
      <w:pPr>
        <w:pStyle w:val="ListNumber"/>
      </w:pPr>
      <w:r w:rsidRPr="00B27EFF">
        <w:t xml:space="preserve">Integrated </w:t>
      </w:r>
      <w:r w:rsidR="00092D65" w:rsidRPr="00B27EFF">
        <w:t>exterior mock-up</w:t>
      </w:r>
      <w:r w:rsidRPr="00B27EFF">
        <w:t>s: Mock-ups of the exterior envelope assembled on-site as part of permanent construction, consisting of multiple products, assemblies, and subassemblies.</w:t>
      </w:r>
    </w:p>
    <w:p w14:paraId="56040786" w14:textId="60330FF6" w:rsidR="005B1BF2" w:rsidRPr="00B27EFF" w:rsidRDefault="005B1BF2" w:rsidP="005B1BF2">
      <w:pPr>
        <w:pStyle w:val="ListNumber"/>
      </w:pPr>
      <w:r>
        <w:t xml:space="preserve">Complex </w:t>
      </w:r>
      <w:r w:rsidR="00092D65">
        <w:t xml:space="preserve">material </w:t>
      </w:r>
      <w:r w:rsidR="00092D65" w:rsidRPr="00B27EFF">
        <w:t>mock-ups</w:t>
      </w:r>
      <w:r w:rsidRPr="00B27EFF">
        <w:t xml:space="preserve">: Mock-ups of </w:t>
      </w:r>
      <w:r>
        <w:t xml:space="preserve">materials were their installation plays a major factor in the finish aesthetic of the space; Typically </w:t>
      </w:r>
      <w:r w:rsidRPr="00B27EFF">
        <w:t>consisting of multiple products, assemblies, and subassemblies.</w:t>
      </w:r>
    </w:p>
    <w:p w14:paraId="73A17159" w14:textId="163EE87B" w:rsidR="005B1BF2" w:rsidRPr="00B27EFF" w:rsidRDefault="00BB1EA8" w:rsidP="005B1BF2">
      <w:pPr>
        <w:pStyle w:val="Heading2"/>
      </w:pPr>
      <w:r w:rsidRPr="00B27EFF">
        <w:t>Preinstallation meetings</w:t>
      </w:r>
    </w:p>
    <w:p w14:paraId="13866316" w14:textId="154596A1" w:rsidR="005B1BF2" w:rsidRPr="00B27EFF" w:rsidRDefault="005B1BF2" w:rsidP="005B1BF2">
      <w:pPr>
        <w:pStyle w:val="ListNumber"/>
      </w:pPr>
      <w:r w:rsidRPr="00B27EFF">
        <w:t xml:space="preserve">Preinstallation </w:t>
      </w:r>
      <w:r w:rsidR="00BB1EA8" w:rsidRPr="00B27EFF">
        <w:t>conference</w:t>
      </w:r>
      <w:r w:rsidRPr="00B27EFF">
        <w:t>: Conduct conference at the Project site, to coincide with regular bi-weekly site meetings.</w:t>
      </w:r>
    </w:p>
    <w:p w14:paraId="2594114B" w14:textId="77777777" w:rsidR="005B1BF2" w:rsidRPr="00B27EFF" w:rsidRDefault="005B1BF2" w:rsidP="005B1BF2">
      <w:pPr>
        <w:pStyle w:val="ListNumber2"/>
      </w:pPr>
      <w:r w:rsidRPr="00B27EFF">
        <w:t>Meet with Owner, Contractor, Consultant, testing and inspecting agency representative, and installers of major systems whose Work is included in integrated exterior and room mock-ups.</w:t>
      </w:r>
    </w:p>
    <w:p w14:paraId="3C683CF8" w14:textId="77777777" w:rsidR="005B1BF2" w:rsidRPr="00B27EFF" w:rsidRDefault="005B1BF2" w:rsidP="005B1BF2">
      <w:pPr>
        <w:pStyle w:val="ListNumber2"/>
      </w:pPr>
      <w:r w:rsidRPr="00B27EFF">
        <w:t>Review coordination of equipment and furnishings provided by the Owner for mock-ups</w:t>
      </w:r>
      <w:r>
        <w:t xml:space="preserve"> where necessary</w:t>
      </w:r>
      <w:r w:rsidRPr="00B27EFF">
        <w:t>.</w:t>
      </w:r>
    </w:p>
    <w:p w14:paraId="05F7BDF4" w14:textId="77777777" w:rsidR="005B1BF2" w:rsidRPr="00B27EFF" w:rsidRDefault="005B1BF2" w:rsidP="005B1BF2">
      <w:pPr>
        <w:pStyle w:val="ListNumber2"/>
      </w:pPr>
      <w:r w:rsidRPr="00B27EFF">
        <w:t>Review locations and extent of mock-ups.</w:t>
      </w:r>
    </w:p>
    <w:p w14:paraId="0C3EF48A" w14:textId="77777777" w:rsidR="005B1BF2" w:rsidRPr="00B27EFF" w:rsidRDefault="005B1BF2" w:rsidP="005B1BF2">
      <w:pPr>
        <w:pStyle w:val="ListNumber2"/>
      </w:pPr>
      <w:r w:rsidRPr="00B27EFF">
        <w:t>Review testing procedures to be performed on mock-ups.</w:t>
      </w:r>
    </w:p>
    <w:p w14:paraId="6637FCC4" w14:textId="77777777" w:rsidR="005B1BF2" w:rsidRPr="00B27EFF" w:rsidRDefault="005B1BF2" w:rsidP="005B1BF2">
      <w:pPr>
        <w:pStyle w:val="ListNumber2"/>
      </w:pPr>
      <w:r w:rsidRPr="00B27EFF">
        <w:t>Review and finalize schedule for mock-ups, and verify availability of materials, personnel, equipment, and facilities needed to complete mock-ups and testing and maintain schedule for the Work.</w:t>
      </w:r>
    </w:p>
    <w:p w14:paraId="0CE8D29C" w14:textId="5D480C6F" w:rsidR="005B1BF2" w:rsidRPr="0030010A" w:rsidRDefault="00BB1EA8" w:rsidP="005B1BF2">
      <w:pPr>
        <w:pStyle w:val="Heading2"/>
      </w:pPr>
      <w:r w:rsidRPr="0030010A">
        <w:lastRenderedPageBreak/>
        <w:t xml:space="preserve">Action </w:t>
      </w:r>
      <w:r>
        <w:t xml:space="preserve">and informational </w:t>
      </w:r>
      <w:r w:rsidRPr="0030010A">
        <w:t>submittals</w:t>
      </w:r>
    </w:p>
    <w:p w14:paraId="5AE45142" w14:textId="4A3B509F" w:rsidR="005B1BF2" w:rsidRPr="00A43F8A" w:rsidRDefault="005B1BF2" w:rsidP="005B1BF2">
      <w:pPr>
        <w:pStyle w:val="ListNumber"/>
      </w:pPr>
      <w:r w:rsidRPr="00A43F8A">
        <w:t xml:space="preserve">Shop </w:t>
      </w:r>
      <w:r w:rsidR="00092D65">
        <w:t>D</w:t>
      </w:r>
      <w:r w:rsidR="00BB1EA8" w:rsidRPr="00A43F8A">
        <w:t>rawings</w:t>
      </w:r>
      <w:r w:rsidRPr="00A43F8A">
        <w:t xml:space="preserve">: For integrated exterior and </w:t>
      </w:r>
      <w:r>
        <w:t xml:space="preserve">complex material </w:t>
      </w:r>
      <w:r w:rsidRPr="00A43F8A">
        <w:t>mock-ups.</w:t>
      </w:r>
    </w:p>
    <w:p w14:paraId="040E3FB9" w14:textId="77777777" w:rsidR="005B1BF2" w:rsidRPr="00A43F8A" w:rsidRDefault="005B1BF2" w:rsidP="005B1BF2">
      <w:pPr>
        <w:pStyle w:val="ListNumber2"/>
      </w:pPr>
      <w:r w:rsidRPr="00A43F8A">
        <w:t>Include plans, elevations, sections, and mounting, attachment and support details.</w:t>
      </w:r>
    </w:p>
    <w:p w14:paraId="31AF6184" w14:textId="77777777" w:rsidR="005B1BF2" w:rsidRPr="00A43F8A" w:rsidRDefault="005B1BF2" w:rsidP="005B1BF2">
      <w:pPr>
        <w:pStyle w:val="ListNumber2"/>
      </w:pPr>
      <w:r w:rsidRPr="00A43F8A">
        <w:t>Indicate manufacturer and model number of individual components, subassemblies, and assemblies.</w:t>
      </w:r>
    </w:p>
    <w:p w14:paraId="303CDF78" w14:textId="77777777" w:rsidR="005B1BF2" w:rsidRPr="00A43F8A" w:rsidRDefault="005B1BF2" w:rsidP="005B1BF2">
      <w:pPr>
        <w:pStyle w:val="ListNumber2"/>
      </w:pPr>
      <w:r w:rsidRPr="00A43F8A">
        <w:t>Include site location drawing indicating orientation of mock-up.</w:t>
      </w:r>
    </w:p>
    <w:p w14:paraId="2A55C241" w14:textId="77777777" w:rsidR="005B1BF2" w:rsidRPr="00A43F8A" w:rsidRDefault="005B1BF2" w:rsidP="005B1BF2">
      <w:pPr>
        <w:pStyle w:val="ListNumber2"/>
      </w:pPr>
      <w:r w:rsidRPr="00A43F8A">
        <w:t>Revise and resubmit Shop Drawings to reflect approved modifications in details and component interfaces resulting from changes made during testing procedures.</w:t>
      </w:r>
    </w:p>
    <w:p w14:paraId="370A1247" w14:textId="5AE0150E" w:rsidR="005B1BF2" w:rsidRPr="00A43F8A" w:rsidRDefault="005B1BF2" w:rsidP="005B1BF2">
      <w:pPr>
        <w:pStyle w:val="ListNumber"/>
      </w:pPr>
      <w:r w:rsidRPr="00A43F8A">
        <w:t xml:space="preserve">Delegated </w:t>
      </w:r>
      <w:r w:rsidR="00BB1EA8" w:rsidRPr="00A43F8A">
        <w:t>design submittal</w:t>
      </w:r>
      <w:r w:rsidRPr="00A43F8A">
        <w:t xml:space="preserve">: For temporary structural supports for mock-ups not attached to building structure, including analysis data signed and sealed by the qualified </w:t>
      </w:r>
      <w:r w:rsidR="00BB1EA8">
        <w:t>P</w:t>
      </w:r>
      <w:r w:rsidRPr="00A43F8A">
        <w:t xml:space="preserve">rofessional </w:t>
      </w:r>
      <w:r w:rsidR="00BB1EA8">
        <w:t>E</w:t>
      </w:r>
      <w:r w:rsidRPr="00A43F8A">
        <w:t>ngineer responsible for their preparation.</w:t>
      </w:r>
    </w:p>
    <w:p w14:paraId="186BFF65" w14:textId="1C43998A" w:rsidR="005B1BF2" w:rsidRPr="00A43F8A" w:rsidRDefault="005B1BF2" w:rsidP="005B1BF2">
      <w:pPr>
        <w:pStyle w:val="ListNumber"/>
      </w:pPr>
      <w:r w:rsidRPr="00A43F8A">
        <w:t xml:space="preserve">Qualification </w:t>
      </w:r>
      <w:r w:rsidR="00BB1EA8" w:rsidRPr="00A43F8A">
        <w:t>data</w:t>
      </w:r>
      <w:r w:rsidRPr="00A43F8A">
        <w:t>: For testing agency.</w:t>
      </w:r>
    </w:p>
    <w:p w14:paraId="023171C1" w14:textId="2C701C4D" w:rsidR="005B1BF2" w:rsidRPr="00A43F8A" w:rsidRDefault="005B1BF2" w:rsidP="005B1BF2">
      <w:pPr>
        <w:pStyle w:val="ListNumber"/>
      </w:pPr>
      <w:r w:rsidRPr="00A43F8A">
        <w:t xml:space="preserve">Preconstruction </w:t>
      </w:r>
      <w:r w:rsidR="00BB1EA8" w:rsidRPr="00A43F8A">
        <w:t>test reports</w:t>
      </w:r>
      <w:r w:rsidRPr="00A43F8A">
        <w:t>: For integrated exterior mock-ups.</w:t>
      </w:r>
    </w:p>
    <w:p w14:paraId="3DE5A519" w14:textId="1DE53F49" w:rsidR="005B1BF2" w:rsidRPr="0030010A" w:rsidRDefault="00BB1EA8" w:rsidP="005B1BF2">
      <w:pPr>
        <w:pStyle w:val="Heading2"/>
      </w:pPr>
      <w:r w:rsidRPr="0030010A">
        <w:t>Quality assurance</w:t>
      </w:r>
    </w:p>
    <w:p w14:paraId="2DFB7B77" w14:textId="74CE55EC" w:rsidR="005B1BF2" w:rsidRPr="00A43F8A" w:rsidRDefault="005B1BF2" w:rsidP="005B1BF2">
      <w:pPr>
        <w:pStyle w:val="ListNumber"/>
      </w:pPr>
      <w:r w:rsidRPr="00A43F8A">
        <w:t xml:space="preserve">Testing </w:t>
      </w:r>
      <w:r w:rsidR="00BB1EA8" w:rsidRPr="00A43F8A">
        <w:t>agency qualifications</w:t>
      </w:r>
      <w:r w:rsidRPr="00A43F8A">
        <w:t>: Qualified in accordance with ASTM E699 for testing indicated and acceptable to Owner and Consultant.</w:t>
      </w:r>
    </w:p>
    <w:p w14:paraId="23BC445F" w14:textId="77777777" w:rsidR="005B1BF2" w:rsidRPr="00A43F8A" w:rsidRDefault="005B1BF2" w:rsidP="005B1BF2">
      <w:pPr>
        <w:pStyle w:val="ListNumber"/>
      </w:pPr>
      <w:r w:rsidRPr="00A43F8A">
        <w:t>Build mock-ups to do the following:</w:t>
      </w:r>
    </w:p>
    <w:p w14:paraId="0897B693" w14:textId="77777777" w:rsidR="005B1BF2" w:rsidRPr="00A43F8A" w:rsidRDefault="005B1BF2" w:rsidP="005B1BF2">
      <w:pPr>
        <w:pStyle w:val="ListNumber2"/>
      </w:pPr>
      <w:r w:rsidRPr="00A43F8A">
        <w:t>Verify selections made under Sample submittals</w:t>
      </w:r>
      <w:r>
        <w:t>;</w:t>
      </w:r>
    </w:p>
    <w:p w14:paraId="3F43D282" w14:textId="77777777" w:rsidR="005B1BF2" w:rsidRPr="00A43F8A" w:rsidRDefault="005B1BF2" w:rsidP="005B1BF2">
      <w:pPr>
        <w:pStyle w:val="ListNumber2"/>
      </w:pPr>
      <w:r w:rsidRPr="00A43F8A">
        <w:t>Demonstrate aesthetic effects</w:t>
      </w:r>
      <w:r>
        <w:t>;</w:t>
      </w:r>
    </w:p>
    <w:p w14:paraId="27EFAC68" w14:textId="77777777" w:rsidR="005B1BF2" w:rsidRPr="00A43F8A" w:rsidRDefault="005B1BF2" w:rsidP="005B1BF2">
      <w:pPr>
        <w:pStyle w:val="ListNumber2"/>
      </w:pPr>
      <w:r w:rsidRPr="00A43F8A">
        <w:t>Demonstrate the qualities of products and workmanship</w:t>
      </w:r>
      <w:r>
        <w:t>;</w:t>
      </w:r>
    </w:p>
    <w:p w14:paraId="30B5C9D4" w14:textId="77777777" w:rsidR="005B1BF2" w:rsidRPr="00A43F8A" w:rsidRDefault="005B1BF2" w:rsidP="005B1BF2">
      <w:pPr>
        <w:pStyle w:val="ListNumber2"/>
      </w:pPr>
      <w:r w:rsidRPr="00A43F8A">
        <w:t>Demonstrate acceptable coordination between components and systems</w:t>
      </w:r>
      <w:r>
        <w:t>;</w:t>
      </w:r>
    </w:p>
    <w:p w14:paraId="490C9EC2" w14:textId="77777777" w:rsidR="005B1BF2" w:rsidRPr="00A43F8A" w:rsidRDefault="005B1BF2" w:rsidP="005B1BF2">
      <w:pPr>
        <w:pStyle w:val="ListNumber2"/>
      </w:pPr>
      <w:r w:rsidRPr="00A43F8A">
        <w:t>Perform preconstruction testing, such as window air-and</w:t>
      </w:r>
      <w:r>
        <w:t>-</w:t>
      </w:r>
      <w:r w:rsidRPr="00A43F8A">
        <w:t>water</w:t>
      </w:r>
      <w:r>
        <w:t xml:space="preserve"> </w:t>
      </w:r>
      <w:r w:rsidRPr="00A43F8A">
        <w:t>leakage testing.</w:t>
      </w:r>
    </w:p>
    <w:p w14:paraId="04336307" w14:textId="77777777" w:rsidR="005B1BF2" w:rsidRPr="00A43F8A" w:rsidRDefault="005B1BF2" w:rsidP="005B1BF2">
      <w:pPr>
        <w:pStyle w:val="ListNumber"/>
      </w:pPr>
      <w:r w:rsidRPr="00A43F8A">
        <w:t>Fabrication: Before fabricating or installing portions of the Work requiring mock-ups, build mock-ups for each form of construction and finish required. Use materials and installation methods as required for the Work.</w:t>
      </w:r>
    </w:p>
    <w:p w14:paraId="426AC242" w14:textId="77777777" w:rsidR="005B1BF2" w:rsidRPr="00A43F8A" w:rsidRDefault="005B1BF2" w:rsidP="005B1BF2">
      <w:pPr>
        <w:pStyle w:val="ListNumber2"/>
      </w:pPr>
      <w:r w:rsidRPr="00A43F8A">
        <w:t>Build mock-ups of size indicated</w:t>
      </w:r>
      <w:r>
        <w:t>;</w:t>
      </w:r>
    </w:p>
    <w:p w14:paraId="14AB3918" w14:textId="77777777" w:rsidR="005B1BF2" w:rsidRPr="00A43F8A" w:rsidRDefault="005B1BF2" w:rsidP="005B1BF2">
      <w:pPr>
        <w:pStyle w:val="ListNumber2"/>
      </w:pPr>
      <w:r w:rsidRPr="00A43F8A">
        <w:lastRenderedPageBreak/>
        <w:t>Build mock-ups in location indicated or, if not indicated, as directed by Consultant</w:t>
      </w:r>
      <w:r>
        <w:t>;</w:t>
      </w:r>
    </w:p>
    <w:p w14:paraId="07B9FC67" w14:textId="77777777" w:rsidR="005B1BF2" w:rsidRPr="00A43F8A" w:rsidRDefault="005B1BF2" w:rsidP="005B1BF2">
      <w:pPr>
        <w:pStyle w:val="ListNumber2"/>
      </w:pPr>
      <w:r w:rsidRPr="00A43F8A">
        <w:t>Employ supervisory personnel who will oversee mock-up construction. Employ workers who will be employed to perform same tasks during the construction at Project</w:t>
      </w:r>
      <w:r>
        <w:t>;</w:t>
      </w:r>
    </w:p>
    <w:p w14:paraId="0514B51E" w14:textId="77777777" w:rsidR="005B1BF2" w:rsidRPr="00A43F8A" w:rsidRDefault="005B1BF2" w:rsidP="005B1BF2">
      <w:pPr>
        <w:pStyle w:val="ListNumber2"/>
      </w:pPr>
      <w:r w:rsidRPr="00A43F8A">
        <w:t>Demonstrate the proposed range of aesthetic effects and workmanship</w:t>
      </w:r>
      <w:r>
        <w:t>;</w:t>
      </w:r>
    </w:p>
    <w:p w14:paraId="0674EE22" w14:textId="77777777" w:rsidR="005B1BF2" w:rsidRPr="00A43F8A" w:rsidRDefault="005B1BF2" w:rsidP="005B1BF2">
      <w:pPr>
        <w:pStyle w:val="ListNumber2"/>
      </w:pPr>
      <w:r w:rsidRPr="00A43F8A">
        <w:t>Maintain mock-ups during construction in an undisturbed condition as a standard for judging the completed Work</w:t>
      </w:r>
      <w:r>
        <w:t>;</w:t>
      </w:r>
    </w:p>
    <w:p w14:paraId="4EE04499" w14:textId="77777777" w:rsidR="005B1BF2" w:rsidRPr="00A43F8A" w:rsidRDefault="005B1BF2" w:rsidP="005B1BF2">
      <w:pPr>
        <w:pStyle w:val="ListNumber2"/>
      </w:pPr>
      <w:r w:rsidRPr="00A43F8A">
        <w:t>Demolish and remove mock-ups when directed unless otherwise indicated.</w:t>
      </w:r>
    </w:p>
    <w:p w14:paraId="0CB48EE8" w14:textId="77777777" w:rsidR="005B1BF2" w:rsidRPr="00A43F8A" w:rsidRDefault="005B1BF2" w:rsidP="005B1BF2">
      <w:pPr>
        <w:pStyle w:val="ListNumber"/>
      </w:pPr>
      <w:r w:rsidRPr="00A43F8A">
        <w:t>Notifications:</w:t>
      </w:r>
    </w:p>
    <w:p w14:paraId="05DB0E49" w14:textId="71EAB067" w:rsidR="005B1BF2" w:rsidRPr="00A43F8A" w:rsidRDefault="005B1BF2" w:rsidP="005B1BF2">
      <w:pPr>
        <w:pStyle w:val="ListNumber2"/>
      </w:pPr>
      <w:r w:rsidRPr="00A43F8A">
        <w:t xml:space="preserve">Notify Consultant </w:t>
      </w:r>
      <w:r w:rsidR="00BB1EA8">
        <w:t>five (</w:t>
      </w:r>
      <w:r>
        <w:t>5</w:t>
      </w:r>
      <w:r w:rsidR="00BB1EA8">
        <w:t>)</w:t>
      </w:r>
      <w:r>
        <w:t xml:space="preserve"> Working D</w:t>
      </w:r>
      <w:r w:rsidRPr="00A43F8A">
        <w:t>ays in advance of the dates and times when mock-ups will be constructed</w:t>
      </w:r>
      <w:r>
        <w:t>;</w:t>
      </w:r>
    </w:p>
    <w:p w14:paraId="3FBFBC3E" w14:textId="4B6CEABE" w:rsidR="005B1BF2" w:rsidRPr="00A43F8A" w:rsidRDefault="005B1BF2" w:rsidP="005B1BF2">
      <w:pPr>
        <w:pStyle w:val="ListNumber2"/>
      </w:pPr>
      <w:r w:rsidRPr="00A43F8A">
        <w:t xml:space="preserve">Notify Consultant </w:t>
      </w:r>
      <w:r w:rsidR="00BB1EA8">
        <w:t>ten (</w:t>
      </w:r>
      <w:r w:rsidRPr="00A43F8A">
        <w:t>1</w:t>
      </w:r>
      <w:r>
        <w:t>0</w:t>
      </w:r>
      <w:r w:rsidR="00BB1EA8">
        <w:t>)</w:t>
      </w:r>
      <w:r w:rsidRPr="00A43F8A">
        <w:t xml:space="preserve"> </w:t>
      </w:r>
      <w:r>
        <w:t>Working D</w:t>
      </w:r>
      <w:r w:rsidRPr="00A43F8A">
        <w:t>ays in advance of the dates and times when mock-ups will be tested</w:t>
      </w:r>
      <w:r>
        <w:t>;</w:t>
      </w:r>
    </w:p>
    <w:p w14:paraId="39A5796E" w14:textId="2EA6C1E9" w:rsidR="005B1BF2" w:rsidRPr="00A43F8A" w:rsidRDefault="005B1BF2" w:rsidP="005B1BF2">
      <w:pPr>
        <w:pStyle w:val="ListNumber2"/>
      </w:pPr>
      <w:r w:rsidRPr="00A43F8A">
        <w:t xml:space="preserve">Allow </w:t>
      </w:r>
      <w:r w:rsidR="00BB1EA8">
        <w:t>three (3)</w:t>
      </w:r>
      <w:r>
        <w:t xml:space="preserve"> Working Days </w:t>
      </w:r>
      <w:r w:rsidRPr="00A43F8A">
        <w:t>for initial review and each re-review of each mock-up.</w:t>
      </w:r>
    </w:p>
    <w:p w14:paraId="1C3041D0" w14:textId="77777777" w:rsidR="005B1BF2" w:rsidRPr="00A43F8A" w:rsidRDefault="005B1BF2" w:rsidP="005B1BF2">
      <w:pPr>
        <w:pStyle w:val="ListNumber"/>
      </w:pPr>
      <w:r w:rsidRPr="00A43F8A">
        <w:t>Approval: Obtain Consultant’s approval of mock-ups before starting fabrication or construction of corresponding Work.</w:t>
      </w:r>
    </w:p>
    <w:p w14:paraId="02597BAB" w14:textId="77777777" w:rsidR="005B1BF2" w:rsidRPr="00A43F8A" w:rsidRDefault="005B1BF2" w:rsidP="005B1BF2">
      <w:pPr>
        <w:pStyle w:val="ListNumber2"/>
      </w:pPr>
      <w:r w:rsidRPr="00A43F8A">
        <w:t>Unless otherwise indicated, approved mock-ups establish the standard by which the Work will be judged</w:t>
      </w:r>
      <w:r>
        <w:t>;</w:t>
      </w:r>
    </w:p>
    <w:p w14:paraId="3DE9FDF4" w14:textId="77777777" w:rsidR="005B1BF2" w:rsidRPr="00A43F8A" w:rsidRDefault="005B1BF2" w:rsidP="005B1BF2">
      <w:pPr>
        <w:pStyle w:val="ListNumber2"/>
      </w:pPr>
      <w:r w:rsidRPr="00A43F8A">
        <w:t>Approval of mock-ups does not constitute approval of deviations from the Contract Documents contained in mock-ups unless Consultant specifically approves such deviations in writing</w:t>
      </w:r>
      <w:r>
        <w:t>;</w:t>
      </w:r>
    </w:p>
    <w:p w14:paraId="54C04146" w14:textId="77777777" w:rsidR="005B1BF2" w:rsidRPr="00A43F8A" w:rsidRDefault="005B1BF2" w:rsidP="005B1BF2">
      <w:pPr>
        <w:pStyle w:val="ListNumber2"/>
      </w:pPr>
      <w:r w:rsidRPr="00A43F8A">
        <w:t>Subject to compliance with requirements, approved mock-ups may become part of the completed Work if undisturbed at time of Substantial Completion.</w:t>
      </w:r>
    </w:p>
    <w:p w14:paraId="6E94FDC8" w14:textId="2177B1F4" w:rsidR="005B1BF2" w:rsidRPr="0030010A" w:rsidRDefault="00BB1EA8" w:rsidP="005B1BF2">
      <w:pPr>
        <w:pStyle w:val="Heading2"/>
      </w:pPr>
      <w:r w:rsidRPr="0030010A">
        <w:t>Coordination</w:t>
      </w:r>
    </w:p>
    <w:p w14:paraId="64D8DC50" w14:textId="77777777" w:rsidR="005B1BF2" w:rsidRPr="00A43F8A" w:rsidRDefault="005B1BF2" w:rsidP="005B1BF2">
      <w:pPr>
        <w:pStyle w:val="ListNumber"/>
      </w:pPr>
      <w:r w:rsidRPr="00A43F8A">
        <w:t>Coordinate schedule for construction of mock-ups, so construction, testing, and review of mock-ups do not impact Project schedule.</w:t>
      </w:r>
    </w:p>
    <w:p w14:paraId="195031D2" w14:textId="529F6994" w:rsidR="004A5CD7" w:rsidRDefault="004A5CD7" w:rsidP="004A5CD7">
      <w:pPr>
        <w:pStyle w:val="Heading1"/>
        <w:spacing w:before="240"/>
      </w:pPr>
      <w:r>
        <w:lastRenderedPageBreak/>
        <w:t>Products</w:t>
      </w:r>
    </w:p>
    <w:p w14:paraId="584A43F0" w14:textId="77777777" w:rsidR="005B1BF2" w:rsidRDefault="005B1BF2" w:rsidP="005B1BF2">
      <w:pPr>
        <w:pStyle w:val="SpecNote"/>
        <w:keepNext/>
      </w:pPr>
      <w:proofErr w:type="spellStart"/>
      <w:r w:rsidRPr="00AA3445">
        <w:rPr>
          <w:b/>
          <w:bCs/>
        </w:rPr>
        <w:t>RoD</w:t>
      </w:r>
      <w:proofErr w:type="spellEnd"/>
      <w:r w:rsidRPr="00AA3445">
        <w:rPr>
          <w:b/>
          <w:bCs/>
        </w:rPr>
        <w:t xml:space="preserve"> SPEC NOTE:</w:t>
      </w:r>
      <w:r>
        <w:t xml:space="preserve">  Delete the following article if there is no requirement for exterior mock-ups.</w:t>
      </w:r>
    </w:p>
    <w:p w14:paraId="341D270E" w14:textId="4C2E77F0" w:rsidR="005B1BF2" w:rsidRPr="00AA3445" w:rsidRDefault="00502F20" w:rsidP="005B1BF2">
      <w:pPr>
        <w:pStyle w:val="Heading2"/>
      </w:pPr>
      <w:r w:rsidRPr="00AA3445">
        <w:t>Performance requirements</w:t>
      </w:r>
    </w:p>
    <w:p w14:paraId="5D7007E5" w14:textId="662A3AD8" w:rsidR="005B1BF2" w:rsidRPr="00AA3445" w:rsidRDefault="005B1BF2" w:rsidP="005B1BF2">
      <w:pPr>
        <w:pStyle w:val="ListNumber"/>
      </w:pPr>
      <w:r w:rsidRPr="00AA3445">
        <w:t xml:space="preserve">Mock-up </w:t>
      </w:r>
      <w:r w:rsidR="00502F20" w:rsidRPr="00AA3445">
        <w:t>testing performance requirements</w:t>
      </w:r>
      <w:r w:rsidRPr="00AA3445">
        <w:t>: Perform tests using design pressures and performance criteria indicated for assemblies and products that are specified in other Sections and incorporated into integrated exterior mock-ups.</w:t>
      </w:r>
    </w:p>
    <w:p w14:paraId="2DEBC4CB" w14:textId="0E719658" w:rsidR="005B1BF2" w:rsidRPr="0030010A" w:rsidRDefault="00502F20" w:rsidP="005B1BF2">
      <w:pPr>
        <w:pStyle w:val="Heading2"/>
      </w:pPr>
      <w:r w:rsidRPr="0030010A">
        <w:t xml:space="preserve">Integrated exterior </w:t>
      </w:r>
      <w:proofErr w:type="gramStart"/>
      <w:r>
        <w:t>mock-ups</w:t>
      </w:r>
      <w:proofErr w:type="gramEnd"/>
    </w:p>
    <w:p w14:paraId="48E9691A" w14:textId="77777777" w:rsidR="005B1BF2" w:rsidRPr="00A43F8A" w:rsidRDefault="005B1BF2" w:rsidP="005B1BF2">
      <w:pPr>
        <w:pStyle w:val="ListNumber"/>
      </w:pPr>
      <w:r w:rsidRPr="00A43F8A">
        <w:t>Construct integrated exterior mock-ups according to approved mock-up Shop Drawings.</w:t>
      </w:r>
    </w:p>
    <w:p w14:paraId="3D71DD9E" w14:textId="77777777" w:rsidR="005B1BF2" w:rsidRPr="00A43F8A" w:rsidRDefault="005B1BF2" w:rsidP="005B1BF2">
      <w:pPr>
        <w:pStyle w:val="ListNumber"/>
      </w:pPr>
      <w:r w:rsidRPr="00A43F8A">
        <w:t>Construct mock-ups to demonstrate constructability, coordination of trades, and sequencing of Work; and to ensure materials, components, subassemblies, assemblies, and interfaces integrate into a system complying with indicated performance and aesthetic requirements.</w:t>
      </w:r>
    </w:p>
    <w:p w14:paraId="544FC1B3" w14:textId="77777777" w:rsidR="005B1BF2" w:rsidRPr="00A43F8A" w:rsidRDefault="005B1BF2" w:rsidP="005B1BF2">
      <w:pPr>
        <w:pStyle w:val="ListNumber"/>
      </w:pPr>
      <w:r w:rsidRPr="00A43F8A">
        <w:t>Build integrated exterior mock-ups using installers and construction methods that will be used in completed construction.</w:t>
      </w:r>
    </w:p>
    <w:p w14:paraId="12C6DEED" w14:textId="77777777" w:rsidR="005B1BF2" w:rsidRPr="00A43F8A" w:rsidRDefault="005B1BF2" w:rsidP="005B1BF2">
      <w:pPr>
        <w:pStyle w:val="ListNumber"/>
      </w:pPr>
      <w:r w:rsidRPr="00A43F8A">
        <w:t xml:space="preserve">Use specified products that have been approved by </w:t>
      </w:r>
      <w:proofErr w:type="gramStart"/>
      <w:r w:rsidRPr="00A43F8A">
        <w:t>Consultant</w:t>
      </w:r>
      <w:proofErr w:type="gramEnd"/>
      <w:r w:rsidRPr="00A43F8A">
        <w:t>. Coordinate installation of materials and products specified in individual Specification Sections that include Work included in integrated exterior mock-ups.</w:t>
      </w:r>
    </w:p>
    <w:p w14:paraId="7262D6FA" w14:textId="77777777" w:rsidR="005B1BF2" w:rsidRPr="00A43F8A" w:rsidRDefault="005B1BF2" w:rsidP="005B1BF2">
      <w:pPr>
        <w:pStyle w:val="ListNumber"/>
      </w:pPr>
      <w:r w:rsidRPr="00A43F8A">
        <w:t>The Work of integrated exterior mock-ups includes, but is not limited to the following:</w:t>
      </w:r>
    </w:p>
    <w:p w14:paraId="54DE2D74" w14:textId="77777777" w:rsidR="005B1BF2" w:rsidRDefault="005B1BF2" w:rsidP="005B1BF2">
      <w:pPr>
        <w:pStyle w:val="SpecNote"/>
      </w:pPr>
      <w:proofErr w:type="spellStart"/>
      <w:r w:rsidRPr="00AA3445">
        <w:rPr>
          <w:b/>
          <w:bCs/>
        </w:rPr>
        <w:t>RoD</w:t>
      </w:r>
      <w:proofErr w:type="spellEnd"/>
      <w:r w:rsidRPr="00AA3445">
        <w:rPr>
          <w:b/>
          <w:bCs/>
        </w:rPr>
        <w:t xml:space="preserve"> SPEC NOTE:</w:t>
      </w:r>
      <w:r>
        <w:t xml:space="preserve">  The following list is examples of exterior elements that this mock-up includes.  Adjust the list below to reflect Project requirements.</w:t>
      </w:r>
    </w:p>
    <w:p w14:paraId="6A82A610" w14:textId="77777777" w:rsidR="005B1BF2" w:rsidRPr="00A43F8A" w:rsidRDefault="005B1BF2" w:rsidP="005B1BF2">
      <w:pPr>
        <w:pStyle w:val="ListNumber2"/>
      </w:pPr>
      <w:r>
        <w:t>[</w:t>
      </w:r>
      <w:r w:rsidRPr="00A43F8A">
        <w:t>Air and weather barriers</w:t>
      </w:r>
      <w:r>
        <w:t>;]</w:t>
      </w:r>
    </w:p>
    <w:p w14:paraId="3129955F" w14:textId="77777777" w:rsidR="005B1BF2" w:rsidRPr="00A43F8A" w:rsidRDefault="005B1BF2" w:rsidP="005B1BF2">
      <w:pPr>
        <w:pStyle w:val="ListNumber2"/>
      </w:pPr>
      <w:r>
        <w:t>[</w:t>
      </w:r>
      <w:r w:rsidRPr="00A43F8A">
        <w:t>Thermal insulation</w:t>
      </w:r>
      <w:r>
        <w:t>;]</w:t>
      </w:r>
    </w:p>
    <w:p w14:paraId="23542405" w14:textId="77777777" w:rsidR="005B1BF2" w:rsidRPr="00A43F8A" w:rsidRDefault="005B1BF2" w:rsidP="005B1BF2">
      <w:pPr>
        <w:pStyle w:val="ListNumber2"/>
      </w:pPr>
      <w:r>
        <w:t>[Façade materials / system;]</w:t>
      </w:r>
    </w:p>
    <w:p w14:paraId="6DF6AABB" w14:textId="2C7BA679" w:rsidR="005B1BF2" w:rsidRDefault="005B1BF2" w:rsidP="005B1BF2">
      <w:pPr>
        <w:pStyle w:val="ListNumber2"/>
      </w:pPr>
      <w:r>
        <w:t xml:space="preserve">[Fenestration materials – </w:t>
      </w:r>
      <w:r w:rsidR="00092D65">
        <w:t>w</w:t>
      </w:r>
      <w:r>
        <w:t>indows, doors, glazing;]</w:t>
      </w:r>
    </w:p>
    <w:p w14:paraId="2B00BCC0" w14:textId="77777777" w:rsidR="005B1BF2" w:rsidRPr="00A43F8A" w:rsidRDefault="005B1BF2" w:rsidP="005B1BF2">
      <w:pPr>
        <w:pStyle w:val="ListNumber2"/>
      </w:pPr>
      <w:r>
        <w:t>[</w:t>
      </w:r>
      <w:r w:rsidRPr="00A43F8A">
        <w:t>Flashing and sheet metal trim</w:t>
      </w:r>
      <w:r>
        <w:t>;]</w:t>
      </w:r>
    </w:p>
    <w:p w14:paraId="5655CC1E" w14:textId="77777777" w:rsidR="005B1BF2" w:rsidRPr="00A43F8A" w:rsidRDefault="005B1BF2" w:rsidP="005B1BF2">
      <w:pPr>
        <w:pStyle w:val="ListNumber2"/>
      </w:pPr>
      <w:r>
        <w:lastRenderedPageBreak/>
        <w:t>[</w:t>
      </w:r>
      <w:r w:rsidRPr="00A43F8A">
        <w:t>Joint sealants</w:t>
      </w:r>
      <w:r>
        <w:t>;]</w:t>
      </w:r>
    </w:p>
    <w:p w14:paraId="348487D8" w14:textId="77777777" w:rsidR="005B1BF2" w:rsidRPr="00A43F8A" w:rsidRDefault="005B1BF2" w:rsidP="005B1BF2">
      <w:pPr>
        <w:pStyle w:val="ListNumber"/>
      </w:pPr>
      <w:r w:rsidRPr="00A43F8A">
        <w:t>Provide and document modifications to construction details and interfaces between components and systems required to properly sequence the Work, or to pass performance testing requirements. Obtain Consultant’s approval for modifications.</w:t>
      </w:r>
    </w:p>
    <w:p w14:paraId="5B5C475A" w14:textId="77777777" w:rsidR="005B1BF2" w:rsidRPr="00A43F8A" w:rsidRDefault="005B1BF2" w:rsidP="005B1BF2">
      <w:pPr>
        <w:pStyle w:val="ListNumber"/>
      </w:pPr>
      <w:r w:rsidRPr="00A43F8A">
        <w:t>Retain approved mock-ups constructed in place. Incorporate fully into the Work.</w:t>
      </w:r>
    </w:p>
    <w:p w14:paraId="7E2A3862" w14:textId="0278774C" w:rsidR="005B1BF2" w:rsidRPr="0030010A" w:rsidRDefault="00502F20" w:rsidP="005B1BF2">
      <w:pPr>
        <w:pStyle w:val="Heading2"/>
      </w:pPr>
      <w:r>
        <w:t>Complex material mock-ups</w:t>
      </w:r>
    </w:p>
    <w:p w14:paraId="34C20EFF" w14:textId="77777777" w:rsidR="005B1BF2" w:rsidRPr="00A43F8A" w:rsidRDefault="005B1BF2" w:rsidP="005B1BF2">
      <w:pPr>
        <w:pStyle w:val="ListNumber"/>
      </w:pPr>
      <w:r w:rsidRPr="00A43F8A">
        <w:t>Build mock-ups according to approved mock-up Shop Drawings to evaluate constructability, demonstrate the coordination of trades and sequencing of Work, and to demonstrate aesthetic requirements. Include each visible finish, component, and equipment item within mock-up</w:t>
      </w:r>
      <w:r>
        <w:t>.</w:t>
      </w:r>
    </w:p>
    <w:p w14:paraId="6FC33BC1" w14:textId="162C8E1B" w:rsidR="00BF0AE8" w:rsidRDefault="00BF0AE8" w:rsidP="00BF0AE8">
      <w:pPr>
        <w:pStyle w:val="Heading1"/>
        <w:keepNext w:val="0"/>
        <w:spacing w:before="240"/>
        <w:rPr>
          <w:rFonts w:ascii="Arial" w:hAnsi="Arial"/>
        </w:rPr>
      </w:pPr>
      <w:r w:rsidRPr="008C169A">
        <w:rPr>
          <w:rFonts w:ascii="Arial" w:hAnsi="Arial"/>
        </w:rPr>
        <w:t>Execution</w:t>
      </w:r>
    </w:p>
    <w:p w14:paraId="3C0AA5DC" w14:textId="70A23953" w:rsidR="005B1BF2" w:rsidRPr="0030010A" w:rsidRDefault="00502F20" w:rsidP="005B1BF2">
      <w:pPr>
        <w:pStyle w:val="Heading2"/>
      </w:pPr>
      <w:r w:rsidRPr="0030010A">
        <w:t xml:space="preserve">Testing of integrated exterior </w:t>
      </w:r>
      <w:r>
        <w:t>mock-ups</w:t>
      </w:r>
    </w:p>
    <w:p w14:paraId="7F89BFE9" w14:textId="74018AAA" w:rsidR="005B1BF2" w:rsidRPr="00A43F8A" w:rsidRDefault="005B1BF2" w:rsidP="005B1BF2">
      <w:pPr>
        <w:pStyle w:val="ListNumber"/>
      </w:pPr>
      <w:r w:rsidRPr="00A43F8A">
        <w:t xml:space="preserve">Integrated </w:t>
      </w:r>
      <w:r w:rsidR="00502F20" w:rsidRPr="00A43F8A">
        <w:t>exterior mock-up testing agency</w:t>
      </w:r>
      <w:r w:rsidRPr="00A43F8A">
        <w:t>: Engage a qualified testing agency to perform tests and inspections.</w:t>
      </w:r>
    </w:p>
    <w:p w14:paraId="6294496D" w14:textId="77777777" w:rsidR="005B1BF2" w:rsidRPr="00A43F8A" w:rsidRDefault="005B1BF2" w:rsidP="005B1BF2">
      <w:pPr>
        <w:pStyle w:val="ListNumber2"/>
      </w:pPr>
      <w:r w:rsidRPr="00A43F8A">
        <w:t>Testing and inspecting agency will interpret tests and state in each report whether tested Work complies with or deviates from requirements.</w:t>
      </w:r>
    </w:p>
    <w:p w14:paraId="6DD1B722" w14:textId="58594ACE" w:rsidR="005B1BF2" w:rsidRPr="00A43F8A" w:rsidRDefault="005B1BF2" w:rsidP="005B1BF2">
      <w:pPr>
        <w:pStyle w:val="ListNumber"/>
      </w:pPr>
      <w:r w:rsidRPr="00A43F8A">
        <w:t xml:space="preserve">Integrated </w:t>
      </w:r>
      <w:r w:rsidR="00502F20" w:rsidRPr="00A43F8A">
        <w:t>exterior mock-up testing services</w:t>
      </w:r>
      <w:r w:rsidRPr="00A43F8A">
        <w:t>: Perform the following tests in the following order:</w:t>
      </w:r>
    </w:p>
    <w:p w14:paraId="216B79B5" w14:textId="77777777" w:rsidR="005B1BF2" w:rsidRDefault="005B1BF2" w:rsidP="005B1BF2">
      <w:pPr>
        <w:pStyle w:val="SpecNote"/>
        <w:keepNext/>
      </w:pPr>
      <w:proofErr w:type="spellStart"/>
      <w:r w:rsidRPr="00AA3445">
        <w:rPr>
          <w:b/>
          <w:bCs/>
        </w:rPr>
        <w:t>RoD</w:t>
      </w:r>
      <w:proofErr w:type="spellEnd"/>
      <w:r w:rsidRPr="00AA3445">
        <w:rPr>
          <w:b/>
          <w:bCs/>
        </w:rPr>
        <w:t xml:space="preserve"> SPEC NOTE:</w:t>
      </w:r>
      <w:r>
        <w:t xml:space="preserve">  Edit the following list of exterior mock-up testing requirements to reflect Project requirements.  Delete test that are not required.</w:t>
      </w:r>
    </w:p>
    <w:p w14:paraId="3328CD07" w14:textId="77777777" w:rsidR="005B1BF2" w:rsidRDefault="005B1BF2" w:rsidP="005B1BF2">
      <w:pPr>
        <w:pStyle w:val="SpecNote"/>
        <w:keepNext/>
      </w:pPr>
      <w:proofErr w:type="spellStart"/>
      <w:r w:rsidRPr="00AA3445">
        <w:rPr>
          <w:b/>
          <w:bCs/>
        </w:rPr>
        <w:t>RoD</w:t>
      </w:r>
      <w:proofErr w:type="spellEnd"/>
      <w:r w:rsidRPr="00AA3445">
        <w:rPr>
          <w:b/>
          <w:bCs/>
        </w:rPr>
        <w:t xml:space="preserve"> SPEC NOTE:</w:t>
      </w:r>
      <w:r w:rsidRPr="00AA3445">
        <w:t xml:space="preserve">  </w:t>
      </w:r>
      <w:r w:rsidRPr="00502F20">
        <w:rPr>
          <w:b/>
          <w:bCs/>
        </w:rPr>
        <w:t>Provide Section 01 83 16</w:t>
      </w:r>
      <w:r>
        <w:t xml:space="preserve"> Exterior Enclosure Performance and Testing when testing below is required on the Project.</w:t>
      </w:r>
    </w:p>
    <w:p w14:paraId="3F4E48D4" w14:textId="79771519" w:rsidR="005B1BF2" w:rsidRPr="00A43F8A" w:rsidRDefault="005B1BF2" w:rsidP="005B1BF2">
      <w:pPr>
        <w:pStyle w:val="ListNumber2"/>
      </w:pPr>
      <w:r w:rsidRPr="00A43F8A">
        <w:t>Water-</w:t>
      </w:r>
      <w:r w:rsidR="00502F20" w:rsidRPr="00A43F8A">
        <w:t xml:space="preserve">spray test: </w:t>
      </w:r>
      <w:r w:rsidRPr="00A43F8A">
        <w:t>Before installation of interior finishes has begun, test areas designated by Consultant in accordance with AAMA 501.2 for evidence of water penetration.</w:t>
      </w:r>
    </w:p>
    <w:p w14:paraId="394CCB34" w14:textId="0020F898" w:rsidR="005B1BF2" w:rsidRPr="00A43F8A" w:rsidRDefault="005B1BF2" w:rsidP="005B1BF2">
      <w:pPr>
        <w:pStyle w:val="ListNumber3"/>
      </w:pPr>
      <w:r w:rsidRPr="00A43F8A">
        <w:t xml:space="preserve">Perform a minimum of </w:t>
      </w:r>
      <w:r w:rsidR="00502F20">
        <w:t>three (</w:t>
      </w:r>
      <w:r w:rsidRPr="00A43F8A">
        <w:t>3</w:t>
      </w:r>
      <w:r w:rsidR="00502F20">
        <w:t>)</w:t>
      </w:r>
      <w:r w:rsidRPr="00A43F8A">
        <w:t xml:space="preserve"> tests in areas as directed by Consultant.</w:t>
      </w:r>
    </w:p>
    <w:p w14:paraId="521C49BB" w14:textId="279009AB" w:rsidR="005B1BF2" w:rsidRPr="00A43F8A" w:rsidRDefault="005B1BF2" w:rsidP="005B1BF2">
      <w:pPr>
        <w:pStyle w:val="ListNumber2"/>
      </w:pPr>
      <w:r w:rsidRPr="00A43F8A">
        <w:lastRenderedPageBreak/>
        <w:t xml:space="preserve">Air </w:t>
      </w:r>
      <w:r w:rsidR="008C1DAA" w:rsidRPr="00A43F8A">
        <w:t>leakage</w:t>
      </w:r>
      <w:r w:rsidRPr="00A43F8A">
        <w:t xml:space="preserve">: </w:t>
      </w:r>
      <w:bookmarkStart w:id="2" w:name="_Hlk98694259"/>
      <w:bookmarkStart w:id="3" w:name="_Hlk101707656"/>
      <w:r w:rsidRPr="00A43F8A">
        <w:t xml:space="preserve">The building envelope shall be designed and constructed to control air leakage into, or out of the conditioned space, for a targeted </w:t>
      </w:r>
      <w:bookmarkEnd w:id="2"/>
      <w:r w:rsidRPr="00A43F8A">
        <w:t>post-retrofit air leakage rate of 1.0 L/s/m2 at 75 Pa., as indicated in Section 01 83 16.</w:t>
      </w:r>
      <w:bookmarkEnd w:id="3"/>
    </w:p>
    <w:p w14:paraId="22455B7C" w14:textId="77777777" w:rsidR="005B1BF2" w:rsidRPr="00A43F8A" w:rsidRDefault="005B1BF2" w:rsidP="005B1BF2">
      <w:pPr>
        <w:pStyle w:val="ListNumber3"/>
      </w:pPr>
      <w:r w:rsidRPr="00A43F8A">
        <w:t>Perform a minimum of 3 tests in areas as directed by Consultant.</w:t>
      </w:r>
    </w:p>
    <w:p w14:paraId="59D361A3" w14:textId="4B25BD51" w:rsidR="005B1BF2" w:rsidRPr="00A43F8A" w:rsidRDefault="005B1BF2" w:rsidP="005B1BF2">
      <w:pPr>
        <w:pStyle w:val="ListNumber2"/>
      </w:pPr>
      <w:r w:rsidRPr="00A43F8A">
        <w:t xml:space="preserve">Water </w:t>
      </w:r>
      <w:r w:rsidR="008C1DAA" w:rsidRPr="00A43F8A">
        <w:t>penetration</w:t>
      </w:r>
      <w:r w:rsidRPr="00A43F8A">
        <w:t xml:space="preserve">: Test in accordance with ASTM E1105 at a minimum uniform and cyclic static-air-pressure differential of 0.67 times the static-air-pressure differential specified for laboratory testing in "Mock-up Testing Performance Requirements" Paragraph in "Performance Requirements" Article, but not less than </w:t>
      </w:r>
      <w:r w:rsidRPr="005B1BF2">
        <w:t xml:space="preserve">6.24 </w:t>
      </w:r>
      <w:proofErr w:type="spellStart"/>
      <w:r w:rsidRPr="005B1BF2">
        <w:t>lbf</w:t>
      </w:r>
      <w:proofErr w:type="spellEnd"/>
      <w:r w:rsidRPr="005B1BF2">
        <w:t>/sq. ft. (300 Pa)</w:t>
      </w:r>
      <w:r w:rsidRPr="00A43F8A">
        <w:t>, and verify no evidence of water penetration.</w:t>
      </w:r>
    </w:p>
    <w:p w14:paraId="1D558FE5" w14:textId="081A196E" w:rsidR="005B1BF2" w:rsidRPr="00A43F8A" w:rsidRDefault="005B1BF2" w:rsidP="005B1BF2">
      <w:pPr>
        <w:pStyle w:val="ListNumber"/>
      </w:pPr>
      <w:r w:rsidRPr="00A43F8A">
        <w:t xml:space="preserve">Manufacturer's </w:t>
      </w:r>
      <w:r w:rsidR="008C1DAA" w:rsidRPr="00A43F8A">
        <w:t>field service</w:t>
      </w:r>
      <w:r w:rsidRPr="00A43F8A">
        <w:t>: Engage a factory-authorized service representative to test and inspect components, assemblies, and installations, including connections, and also to observe testing for the following systems and assemblies</w:t>
      </w:r>
      <w:r>
        <w:t>:</w:t>
      </w:r>
    </w:p>
    <w:p w14:paraId="767E0A52" w14:textId="77777777" w:rsidR="005B1BF2" w:rsidRDefault="005B1BF2" w:rsidP="005B1BF2">
      <w:pPr>
        <w:pStyle w:val="SpecNote"/>
      </w:pPr>
      <w:proofErr w:type="spellStart"/>
      <w:r w:rsidRPr="00AA3445">
        <w:rPr>
          <w:b/>
          <w:bCs/>
        </w:rPr>
        <w:t>RoD</w:t>
      </w:r>
      <w:proofErr w:type="spellEnd"/>
      <w:r w:rsidRPr="00AA3445">
        <w:rPr>
          <w:b/>
          <w:bCs/>
        </w:rPr>
        <w:t xml:space="preserve"> SPEC NOTE:</w:t>
      </w:r>
      <w:r>
        <w:t xml:space="preserve">  Edit the following paragraphs to reflect assemblies which require manufacturers field service testing for conformance of their product against the specified performance requirements identified in the Section listed.</w:t>
      </w:r>
    </w:p>
    <w:p w14:paraId="5C5EEC97" w14:textId="77777777" w:rsidR="005B1BF2" w:rsidRPr="00092D65" w:rsidRDefault="005B1BF2" w:rsidP="005B1BF2">
      <w:pPr>
        <w:pStyle w:val="ListNumber2"/>
        <w:rPr>
          <w:highlight w:val="yellow"/>
        </w:rPr>
      </w:pPr>
      <w:r w:rsidRPr="00092D65">
        <w:rPr>
          <w:highlight w:val="yellow"/>
        </w:rPr>
        <w:t xml:space="preserve">[Assembly description; As specified in Section XX </w:t>
      </w:r>
      <w:proofErr w:type="spellStart"/>
      <w:r w:rsidRPr="00092D65">
        <w:rPr>
          <w:highlight w:val="yellow"/>
        </w:rPr>
        <w:t>XX</w:t>
      </w:r>
      <w:proofErr w:type="spellEnd"/>
      <w:r w:rsidRPr="00092D65">
        <w:rPr>
          <w:highlight w:val="yellow"/>
        </w:rPr>
        <w:t xml:space="preserve"> XX.]</w:t>
      </w:r>
    </w:p>
    <w:p w14:paraId="40A73FFC" w14:textId="77777777" w:rsidR="005B1BF2" w:rsidRPr="00092D65" w:rsidRDefault="005B1BF2" w:rsidP="005B1BF2">
      <w:pPr>
        <w:pStyle w:val="ListNumber2"/>
        <w:rPr>
          <w:highlight w:val="yellow"/>
        </w:rPr>
      </w:pPr>
      <w:r w:rsidRPr="00092D65">
        <w:rPr>
          <w:highlight w:val="yellow"/>
        </w:rPr>
        <w:t xml:space="preserve">[Assembly description; As specified in Section XX </w:t>
      </w:r>
      <w:proofErr w:type="spellStart"/>
      <w:r w:rsidRPr="00092D65">
        <w:rPr>
          <w:highlight w:val="yellow"/>
        </w:rPr>
        <w:t>XX</w:t>
      </w:r>
      <w:proofErr w:type="spellEnd"/>
      <w:r w:rsidRPr="00092D65">
        <w:rPr>
          <w:highlight w:val="yellow"/>
        </w:rPr>
        <w:t xml:space="preserve"> XX.]</w:t>
      </w:r>
    </w:p>
    <w:p w14:paraId="6B4E8C4C" w14:textId="77777777" w:rsidR="005B1BF2" w:rsidRPr="00092D65" w:rsidRDefault="005B1BF2" w:rsidP="005B1BF2">
      <w:pPr>
        <w:pStyle w:val="ListNumber2"/>
        <w:rPr>
          <w:highlight w:val="yellow"/>
        </w:rPr>
      </w:pPr>
      <w:r w:rsidRPr="00092D65">
        <w:rPr>
          <w:highlight w:val="yellow"/>
        </w:rPr>
        <w:t xml:space="preserve">[Assembly description; As specified in Section XX </w:t>
      </w:r>
      <w:proofErr w:type="spellStart"/>
      <w:r w:rsidRPr="00092D65">
        <w:rPr>
          <w:highlight w:val="yellow"/>
        </w:rPr>
        <w:t>XX</w:t>
      </w:r>
      <w:proofErr w:type="spellEnd"/>
      <w:r w:rsidRPr="00092D65">
        <w:rPr>
          <w:highlight w:val="yellow"/>
        </w:rPr>
        <w:t xml:space="preserve"> XX.]</w:t>
      </w:r>
    </w:p>
    <w:p w14:paraId="3F693313" w14:textId="77777777" w:rsidR="005B1BF2" w:rsidRPr="00A43F8A" w:rsidRDefault="005B1BF2" w:rsidP="005B1BF2">
      <w:pPr>
        <w:pStyle w:val="ListNumber"/>
      </w:pPr>
      <w:r w:rsidRPr="00A43F8A">
        <w:t>Integrated exterior mock-up will be considered defective if it does not pass tests and inspections.</w:t>
      </w:r>
    </w:p>
    <w:p w14:paraId="41D9364B" w14:textId="77777777" w:rsidR="005B1BF2" w:rsidRPr="00A43F8A" w:rsidRDefault="005B1BF2" w:rsidP="005B1BF2">
      <w:pPr>
        <w:pStyle w:val="ListNumber"/>
      </w:pPr>
      <w:r w:rsidRPr="00A43F8A">
        <w:t>Prepare test and inspection reports.</w:t>
      </w:r>
    </w:p>
    <w:bookmarkEnd w:id="0"/>
    <w:bookmarkEnd w:id="1"/>
    <w:p w14:paraId="5D53D17F" w14:textId="77777777" w:rsidR="002E75DC" w:rsidRPr="008C169A" w:rsidRDefault="007C2E9F" w:rsidP="00207F05">
      <w:pPr>
        <w:pStyle w:val="EndOfSection"/>
      </w:pPr>
      <w:r w:rsidRPr="008C169A">
        <w:t>End of s</w:t>
      </w:r>
      <w:r w:rsidR="001D3754" w:rsidRPr="008C169A">
        <w:t>ection</w:t>
      </w:r>
    </w:p>
    <w:sectPr w:rsidR="002E75DC" w:rsidRPr="008C169A" w:rsidSect="006117D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7668" w14:textId="77777777" w:rsidR="00783A61" w:rsidRDefault="00783A61" w:rsidP="006117D3">
      <w:r>
        <w:separator/>
      </w:r>
    </w:p>
  </w:endnote>
  <w:endnote w:type="continuationSeparator" w:id="0">
    <w:p w14:paraId="541ECD0C" w14:textId="77777777" w:rsidR="00783A61" w:rsidRDefault="00783A61" w:rsidP="0061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144A" w14:textId="77777777" w:rsidR="00783A61" w:rsidRDefault="00783A61" w:rsidP="006117D3">
      <w:r>
        <w:separator/>
      </w:r>
    </w:p>
  </w:footnote>
  <w:footnote w:type="continuationSeparator" w:id="0">
    <w:p w14:paraId="7EF214CF" w14:textId="77777777" w:rsidR="00783A61" w:rsidRDefault="00783A61" w:rsidP="0061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70AA" w14:textId="7D2D0596" w:rsidR="00783A61" w:rsidRPr="007137F9" w:rsidRDefault="00783A61" w:rsidP="00F64A6B">
    <w:pPr>
      <w:pStyle w:val="Header"/>
      <w:pBdr>
        <w:bottom w:val="none" w:sz="0" w:space="0" w:color="auto"/>
      </w:pBdr>
    </w:pPr>
    <w:r>
      <w:rPr>
        <w:u w:color="000000"/>
      </w:rPr>
      <w:t>[</w:t>
    </w:r>
    <w:r w:rsidR="00892E13">
      <w:t>Project d</w:t>
    </w:r>
    <w:r w:rsidRPr="007137F9">
      <w:t>escription]</w:t>
    </w:r>
    <w:r w:rsidRPr="007137F9">
      <w:tab/>
      <w:t xml:space="preserve">Section 01 </w:t>
    </w:r>
    <w:r w:rsidR="005B1BF2">
      <w:t>43 39</w:t>
    </w:r>
  </w:p>
  <w:p w14:paraId="7DFEFFB2" w14:textId="58F560D1" w:rsidR="00783A61" w:rsidRPr="007137F9" w:rsidRDefault="00783A61" w:rsidP="00F64A6B">
    <w:pPr>
      <w:pStyle w:val="Header"/>
      <w:pBdr>
        <w:bottom w:val="none" w:sz="0" w:space="0" w:color="auto"/>
      </w:pBdr>
    </w:pPr>
    <w:r w:rsidRPr="007137F9">
      <w:t>T-XXXX-20</w:t>
    </w:r>
    <w:r w:rsidR="00C05DDD">
      <w:t>2</w:t>
    </w:r>
    <w:r w:rsidR="003574BC">
      <w:t>X</w:t>
    </w:r>
    <w:r w:rsidRPr="007137F9">
      <w:tab/>
    </w:r>
    <w:r w:rsidR="005B1BF2">
      <w:t>Mock-ups</w:t>
    </w:r>
  </w:p>
  <w:p w14:paraId="3AA45CFB" w14:textId="77777777" w:rsidR="00783A61" w:rsidRPr="007137F9" w:rsidRDefault="00783A61" w:rsidP="00F64A6B">
    <w:pPr>
      <w:pStyle w:val="Header"/>
      <w:pBdr>
        <w:bottom w:val="single" w:sz="4" w:space="1" w:color="auto"/>
      </w:pBdr>
    </w:pPr>
    <w:r w:rsidRPr="007137F9">
      <w:tab/>
      <w:t xml:space="preserve">Page </w:t>
    </w:r>
    <w:r w:rsidRPr="007137F9">
      <w:fldChar w:fldCharType="begin"/>
    </w:r>
    <w:r w:rsidRPr="007137F9">
      <w:instrText xml:space="preserve"> PAGE  \* MERGEFORMAT </w:instrText>
    </w:r>
    <w:r w:rsidRPr="007137F9">
      <w:fldChar w:fldCharType="separate"/>
    </w:r>
    <w:r w:rsidR="003574BC">
      <w:rPr>
        <w:noProof/>
      </w:rPr>
      <w:t>1</w:t>
    </w:r>
    <w:r w:rsidRPr="007137F9">
      <w:fldChar w:fldCharType="end"/>
    </w:r>
    <w:r w:rsidRPr="007137F9">
      <w:t xml:space="preserve"> of </w:t>
    </w:r>
    <w:r w:rsidR="00005932">
      <w:rPr>
        <w:noProof/>
      </w:rPr>
      <w:fldChar w:fldCharType="begin"/>
    </w:r>
    <w:r w:rsidR="00005932">
      <w:rPr>
        <w:noProof/>
      </w:rPr>
      <w:instrText xml:space="preserve"> NUMPAGES </w:instrText>
    </w:r>
    <w:r w:rsidR="00005932">
      <w:rPr>
        <w:noProof/>
      </w:rPr>
      <w:fldChar w:fldCharType="separate"/>
    </w:r>
    <w:r w:rsidR="003574BC">
      <w:rPr>
        <w:noProof/>
      </w:rPr>
      <w:t>2</w:t>
    </w:r>
    <w:r w:rsidR="0000593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3C17"/>
    <w:multiLevelType w:val="multilevel"/>
    <w:tmpl w:val="22822C90"/>
    <w:styleLink w:val="Levels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b/>
        <w:i w:val="0"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2">
      <w:start w:val="1"/>
      <w:numFmt w:val="decimal"/>
      <w:pStyle w:val="Level3"/>
      <w:lvlText w:val="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Level4"/>
      <w:lvlText w:val="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Level5"/>
      <w:lvlText w:val="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Level6"/>
      <w:lvlText w:val=".%6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Level7"/>
      <w:lvlText w:val=".%7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Level8"/>
      <w:lvlText w:val=".%8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pStyle w:val="Level9"/>
      <w:lvlText w:val=".%9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30823425"/>
    <w:multiLevelType w:val="multilevel"/>
    <w:tmpl w:val="5EAC81C8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pStyle w:val="ListNumber"/>
      <w:lvlText w:val=".%3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pStyle w:val="ListNumber2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ListNumber3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ListNumber4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ListNumber5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2" w15:restartNumberingAfterBreak="0">
    <w:nsid w:val="7FBE69B3"/>
    <w:multiLevelType w:val="multilevel"/>
    <w:tmpl w:val="22822C90"/>
    <w:numStyleLink w:val="Levels"/>
  </w:abstractNum>
  <w:num w:numId="1" w16cid:durableId="2044095658">
    <w:abstractNumId w:val="1"/>
  </w:num>
  <w:num w:numId="2" w16cid:durableId="215357291">
    <w:abstractNumId w:val="0"/>
  </w:num>
  <w:num w:numId="3" w16cid:durableId="1451435342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720"/>
          </w:tabs>
          <w:ind w:left="720" w:hanging="72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decimal"/>
        <w:pStyle w:val="Level3"/>
        <w:lvlText w:val=".%3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Level4"/>
        <w:lvlText w:val=".%4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Level5"/>
        <w:lvlText w:val=".%5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Level6"/>
        <w:lvlText w:val=".%6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decimal"/>
        <w:pStyle w:val="Level7"/>
        <w:lvlText w:val=".%7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Level8"/>
        <w:lvlText w:val=".%8"/>
        <w:lvlJc w:val="left"/>
        <w:pPr>
          <w:tabs>
            <w:tab w:val="num" w:pos="5760"/>
          </w:tabs>
          <w:ind w:left="5760" w:hanging="720"/>
        </w:pPr>
        <w:rPr>
          <w:rFonts w:hint="default"/>
          <w:b w:val="0"/>
          <w:i w:val="0"/>
          <w:color w:val="auto"/>
          <w:sz w:val="20"/>
        </w:rPr>
      </w:lvl>
    </w:lvlOverride>
    <w:lvlOverride w:ilvl="8">
      <w:lvl w:ilvl="8">
        <w:start w:val="1"/>
        <w:numFmt w:val="decimal"/>
        <w:pStyle w:val="Level9"/>
        <w:lvlText w:val=".%9"/>
        <w:lvlJc w:val="left"/>
        <w:pPr>
          <w:tabs>
            <w:tab w:val="num" w:pos="6480"/>
          </w:tabs>
          <w:ind w:left="6480" w:hanging="720"/>
        </w:pPr>
        <w:rPr>
          <w:rFonts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74"/>
    <w:rsid w:val="000047F2"/>
    <w:rsid w:val="00005932"/>
    <w:rsid w:val="00051663"/>
    <w:rsid w:val="000633DD"/>
    <w:rsid w:val="00092D65"/>
    <w:rsid w:val="000A2756"/>
    <w:rsid w:val="000B05BB"/>
    <w:rsid w:val="00107142"/>
    <w:rsid w:val="00122690"/>
    <w:rsid w:val="001400A3"/>
    <w:rsid w:val="0015567E"/>
    <w:rsid w:val="0017053E"/>
    <w:rsid w:val="001B01D0"/>
    <w:rsid w:val="001D1E3F"/>
    <w:rsid w:val="001D3754"/>
    <w:rsid w:val="001D3B43"/>
    <w:rsid w:val="001F1072"/>
    <w:rsid w:val="00207F05"/>
    <w:rsid w:val="00246624"/>
    <w:rsid w:val="00246A02"/>
    <w:rsid w:val="0026395C"/>
    <w:rsid w:val="00267246"/>
    <w:rsid w:val="002B28E7"/>
    <w:rsid w:val="002E75DC"/>
    <w:rsid w:val="00334377"/>
    <w:rsid w:val="003574BC"/>
    <w:rsid w:val="00392FE3"/>
    <w:rsid w:val="003A2A51"/>
    <w:rsid w:val="003A4206"/>
    <w:rsid w:val="003B770C"/>
    <w:rsid w:val="003E0247"/>
    <w:rsid w:val="00436575"/>
    <w:rsid w:val="004411CB"/>
    <w:rsid w:val="00446878"/>
    <w:rsid w:val="004A5CD7"/>
    <w:rsid w:val="004C6C57"/>
    <w:rsid w:val="004D2BA8"/>
    <w:rsid w:val="00502F20"/>
    <w:rsid w:val="00573019"/>
    <w:rsid w:val="00595866"/>
    <w:rsid w:val="005A6A87"/>
    <w:rsid w:val="005B1BF2"/>
    <w:rsid w:val="005B35D6"/>
    <w:rsid w:val="005B54E7"/>
    <w:rsid w:val="005D448B"/>
    <w:rsid w:val="00600B07"/>
    <w:rsid w:val="006117D3"/>
    <w:rsid w:val="00613BC5"/>
    <w:rsid w:val="00662387"/>
    <w:rsid w:val="00681C5E"/>
    <w:rsid w:val="006D1046"/>
    <w:rsid w:val="006E63F3"/>
    <w:rsid w:val="006F37CB"/>
    <w:rsid w:val="006F3BC9"/>
    <w:rsid w:val="007028FE"/>
    <w:rsid w:val="007137F9"/>
    <w:rsid w:val="00721DC1"/>
    <w:rsid w:val="0075318E"/>
    <w:rsid w:val="00766C47"/>
    <w:rsid w:val="00783A61"/>
    <w:rsid w:val="00784D37"/>
    <w:rsid w:val="007C2E9F"/>
    <w:rsid w:val="007D3127"/>
    <w:rsid w:val="007D4168"/>
    <w:rsid w:val="007D7371"/>
    <w:rsid w:val="007E251B"/>
    <w:rsid w:val="00811003"/>
    <w:rsid w:val="00892E13"/>
    <w:rsid w:val="008A71D3"/>
    <w:rsid w:val="008B3322"/>
    <w:rsid w:val="008C169A"/>
    <w:rsid w:val="008C1DAA"/>
    <w:rsid w:val="008D40A7"/>
    <w:rsid w:val="008E1D7D"/>
    <w:rsid w:val="008F2056"/>
    <w:rsid w:val="008F7473"/>
    <w:rsid w:val="00907880"/>
    <w:rsid w:val="00920F65"/>
    <w:rsid w:val="00936195"/>
    <w:rsid w:val="00937094"/>
    <w:rsid w:val="00947E12"/>
    <w:rsid w:val="00950A80"/>
    <w:rsid w:val="0096624C"/>
    <w:rsid w:val="00981E38"/>
    <w:rsid w:val="009E2646"/>
    <w:rsid w:val="00A17C5F"/>
    <w:rsid w:val="00A565B6"/>
    <w:rsid w:val="00A64B7A"/>
    <w:rsid w:val="00A70137"/>
    <w:rsid w:val="00A748F9"/>
    <w:rsid w:val="00AE6DEE"/>
    <w:rsid w:val="00B06A55"/>
    <w:rsid w:val="00B11BBD"/>
    <w:rsid w:val="00B12F0D"/>
    <w:rsid w:val="00B21A66"/>
    <w:rsid w:val="00B2433E"/>
    <w:rsid w:val="00B4021D"/>
    <w:rsid w:val="00B51698"/>
    <w:rsid w:val="00B5638B"/>
    <w:rsid w:val="00B65970"/>
    <w:rsid w:val="00B93810"/>
    <w:rsid w:val="00BB1EA8"/>
    <w:rsid w:val="00BB7617"/>
    <w:rsid w:val="00BE2072"/>
    <w:rsid w:val="00BF0AE8"/>
    <w:rsid w:val="00C05DDD"/>
    <w:rsid w:val="00C06CD7"/>
    <w:rsid w:val="00C113FD"/>
    <w:rsid w:val="00C41988"/>
    <w:rsid w:val="00C90F75"/>
    <w:rsid w:val="00CA343C"/>
    <w:rsid w:val="00CB016B"/>
    <w:rsid w:val="00CE41EA"/>
    <w:rsid w:val="00CF2E30"/>
    <w:rsid w:val="00D01E04"/>
    <w:rsid w:val="00D03852"/>
    <w:rsid w:val="00D1006F"/>
    <w:rsid w:val="00E1229F"/>
    <w:rsid w:val="00E14A29"/>
    <w:rsid w:val="00E56430"/>
    <w:rsid w:val="00E67C2B"/>
    <w:rsid w:val="00E85495"/>
    <w:rsid w:val="00EC4CAB"/>
    <w:rsid w:val="00ED5C48"/>
    <w:rsid w:val="00EF25BC"/>
    <w:rsid w:val="00F236AF"/>
    <w:rsid w:val="00F27F76"/>
    <w:rsid w:val="00F40748"/>
    <w:rsid w:val="00F54F74"/>
    <w:rsid w:val="00F64A6B"/>
    <w:rsid w:val="00F667ED"/>
    <w:rsid w:val="00F71996"/>
    <w:rsid w:val="00F939AD"/>
    <w:rsid w:val="00FB29B5"/>
    <w:rsid w:val="00FD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."/>
  <w:listSeparator w:val=","/>
  <w14:docId w14:val="04313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8FE"/>
    <w:pPr>
      <w:spacing w:line="288" w:lineRule="auto"/>
    </w:pPr>
  </w:style>
  <w:style w:type="paragraph" w:styleId="Heading1">
    <w:name w:val="heading 1"/>
    <w:basedOn w:val="Normal"/>
    <w:next w:val="Heading2"/>
    <w:qFormat/>
    <w:rsid w:val="007D7371"/>
    <w:pPr>
      <w:keepNext/>
      <w:numPr>
        <w:numId w:val="1"/>
      </w:numPr>
      <w:spacing w:before="480"/>
      <w:outlineLvl w:val="0"/>
    </w:pPr>
    <w:rPr>
      <w:rFonts w:ascii="Arial Bold" w:hAnsi="Arial Bold"/>
      <w:b/>
    </w:rPr>
  </w:style>
  <w:style w:type="paragraph" w:styleId="Heading2">
    <w:name w:val="heading 2"/>
    <w:basedOn w:val="Normal"/>
    <w:next w:val="Heading3"/>
    <w:link w:val="Heading2Char"/>
    <w:qFormat/>
    <w:rsid w:val="00811003"/>
    <w:pPr>
      <w:keepNext/>
      <w:numPr>
        <w:ilvl w:val="1"/>
        <w:numId w:val="1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unhideWhenUsed/>
    <w:rsid w:val="00107142"/>
    <w:pPr>
      <w:spacing w:before="120" w:after="120"/>
      <w:outlineLvl w:val="2"/>
    </w:pPr>
  </w:style>
  <w:style w:type="paragraph" w:styleId="Heading4">
    <w:name w:val="heading 4"/>
    <w:basedOn w:val="Normal"/>
    <w:link w:val="Heading4Char"/>
    <w:unhideWhenUsed/>
    <w:rsid w:val="00A17C5F"/>
    <w:pPr>
      <w:spacing w:before="60"/>
      <w:outlineLvl w:val="3"/>
    </w:pPr>
  </w:style>
  <w:style w:type="paragraph" w:styleId="Heading5">
    <w:name w:val="heading 5"/>
    <w:basedOn w:val="Normal"/>
    <w:unhideWhenUsed/>
    <w:rsid w:val="002B28E7"/>
    <w:pPr>
      <w:spacing w:before="60"/>
      <w:outlineLvl w:val="4"/>
    </w:pPr>
  </w:style>
  <w:style w:type="paragraph" w:styleId="Heading6">
    <w:name w:val="heading 6"/>
    <w:basedOn w:val="Normal"/>
    <w:unhideWhenUsed/>
    <w:rsid w:val="002B28E7"/>
    <w:pPr>
      <w:spacing w:before="60"/>
      <w:outlineLvl w:val="5"/>
    </w:pPr>
  </w:style>
  <w:style w:type="paragraph" w:styleId="Heading7">
    <w:name w:val="heading 7"/>
    <w:basedOn w:val="Normal"/>
    <w:unhideWhenUsed/>
    <w:rsid w:val="002B28E7"/>
    <w:pPr>
      <w:spacing w:before="60"/>
      <w:outlineLvl w:val="6"/>
    </w:pPr>
  </w:style>
  <w:style w:type="paragraph" w:styleId="Heading8">
    <w:name w:val="heading 8"/>
    <w:basedOn w:val="Normal"/>
    <w:unhideWhenUsed/>
    <w:rsid w:val="002B28E7"/>
    <w:pPr>
      <w:spacing w:before="60"/>
      <w:outlineLvl w:val="7"/>
    </w:pPr>
  </w:style>
  <w:style w:type="paragraph" w:styleId="Heading9">
    <w:name w:val="heading 9"/>
    <w:basedOn w:val="Normal"/>
    <w:unhideWhenUsed/>
    <w:rsid w:val="002B28E7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SpecNote">
    <w:name w:val="SpecNote"/>
    <w:basedOn w:val="Normal"/>
    <w:qFormat/>
    <w:rsid w:val="007137F9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  <w:spacing w:before="120" w:after="120"/>
    </w:pPr>
    <w:rPr>
      <w:i/>
      <w:vanish/>
      <w:color w:val="0080FF"/>
      <w:szCs w:val="22"/>
    </w:rPr>
  </w:style>
  <w:style w:type="character" w:customStyle="1" w:styleId="SecRefName">
    <w:name w:val="SecRefName"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7137F9"/>
  </w:style>
  <w:style w:type="paragraph" w:customStyle="1" w:styleId="AuthorNote">
    <w:name w:val="AuthorNote"/>
    <w:basedOn w:val="SpecNote"/>
    <w:unhideWhenUsed/>
    <w:rsid w:val="002B28E7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qFormat/>
    <w:rsid w:val="00207F05"/>
    <w:pPr>
      <w:spacing w:before="600"/>
    </w:pPr>
    <w:rPr>
      <w:b/>
    </w:rPr>
  </w:style>
  <w:style w:type="paragraph" w:styleId="Footer">
    <w:name w:val="footer"/>
    <w:basedOn w:val="Normal"/>
    <w:rsid w:val="002B28E7"/>
    <w:pPr>
      <w:tabs>
        <w:tab w:val="left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rsid w:val="007137F9"/>
    <w:pPr>
      <w:pBdr>
        <w:bottom w:val="single" w:sz="4" w:space="8" w:color="auto"/>
      </w:pBdr>
      <w:tabs>
        <w:tab w:val="right" w:pos="9360"/>
      </w:tabs>
      <w:spacing w:after="360"/>
      <w:contextualSpacing/>
    </w:pPr>
  </w:style>
  <w:style w:type="paragraph" w:customStyle="1" w:styleId="SpecNoteEnv">
    <w:name w:val="SpecNoteEnv"/>
    <w:basedOn w:val="SpecNote"/>
    <w:rsid w:val="002B28E7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2Char">
    <w:name w:val="Heading 2 Char"/>
    <w:link w:val="Heading2"/>
    <w:locked/>
    <w:rsid w:val="00811003"/>
    <w:rPr>
      <w:b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locked/>
    <w:rsid w:val="007D4168"/>
  </w:style>
  <w:style w:type="character" w:customStyle="1" w:styleId="Heading4Char">
    <w:name w:val="Heading 4 Char"/>
    <w:link w:val="Heading4"/>
    <w:locked/>
    <w:rsid w:val="007D4168"/>
  </w:style>
  <w:style w:type="numbering" w:styleId="ArticleSection">
    <w:name w:val="Outline List 3"/>
    <w:basedOn w:val="NoList"/>
  </w:style>
  <w:style w:type="paragraph" w:customStyle="1" w:styleId="SectionNote">
    <w:name w:val="SectionNote"/>
    <w:basedOn w:val="SpecNote"/>
    <w:unhideWhenUsed/>
    <w:rsid w:val="007137F9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7137F9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styleId="ListNumber">
    <w:name w:val="List Number"/>
    <w:aliases w:val="List Num1"/>
    <w:basedOn w:val="Normal"/>
    <w:qFormat/>
    <w:rsid w:val="00936195"/>
    <w:pPr>
      <w:numPr>
        <w:ilvl w:val="2"/>
        <w:numId w:val="1"/>
      </w:numPr>
      <w:spacing w:before="120" w:after="120"/>
    </w:pPr>
  </w:style>
  <w:style w:type="paragraph" w:styleId="ListNumber2">
    <w:name w:val="List Number 2"/>
    <w:aliases w:val="List Num2"/>
    <w:basedOn w:val="Normal"/>
    <w:qFormat/>
    <w:rsid w:val="00936195"/>
    <w:pPr>
      <w:numPr>
        <w:ilvl w:val="3"/>
        <w:numId w:val="1"/>
      </w:numPr>
      <w:spacing w:before="60"/>
    </w:pPr>
  </w:style>
  <w:style w:type="paragraph" w:styleId="ListNumber3">
    <w:name w:val="List Number 3"/>
    <w:aliases w:val="List Num3"/>
    <w:basedOn w:val="Normal"/>
    <w:qFormat/>
    <w:rsid w:val="00BE2072"/>
    <w:pPr>
      <w:numPr>
        <w:ilvl w:val="4"/>
        <w:numId w:val="1"/>
      </w:numPr>
      <w:spacing w:before="60"/>
    </w:pPr>
  </w:style>
  <w:style w:type="paragraph" w:styleId="ListNumber4">
    <w:name w:val="List Number 4"/>
    <w:aliases w:val="List Num4"/>
    <w:basedOn w:val="Normal"/>
    <w:qFormat/>
    <w:rsid w:val="00936195"/>
    <w:pPr>
      <w:numPr>
        <w:ilvl w:val="5"/>
        <w:numId w:val="1"/>
      </w:numPr>
      <w:spacing w:before="60"/>
    </w:pPr>
  </w:style>
  <w:style w:type="paragraph" w:styleId="ListNumber5">
    <w:name w:val="List Number 5"/>
    <w:aliases w:val="List Num5"/>
    <w:basedOn w:val="Normal"/>
    <w:qFormat/>
    <w:rsid w:val="00936195"/>
    <w:pPr>
      <w:numPr>
        <w:ilvl w:val="6"/>
        <w:numId w:val="1"/>
      </w:numPr>
      <w:spacing w:before="60"/>
    </w:pPr>
  </w:style>
  <w:style w:type="character" w:styleId="CommentReference">
    <w:name w:val="annotation reference"/>
    <w:basedOn w:val="DefaultParagraphFont"/>
    <w:semiHidden/>
    <w:unhideWhenUsed/>
    <w:rsid w:val="005B35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3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35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3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35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5B35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B35D6"/>
    <w:rPr>
      <w:rFonts w:ascii="Tahoma" w:hAnsi="Tahoma" w:cs="Tahoma"/>
      <w:sz w:val="16"/>
      <w:szCs w:val="16"/>
    </w:rPr>
  </w:style>
  <w:style w:type="paragraph" w:customStyle="1" w:styleId="Level1">
    <w:name w:val="Level 1"/>
    <w:qFormat/>
    <w:rsid w:val="005B1BF2"/>
    <w:pPr>
      <w:numPr>
        <w:numId w:val="3"/>
      </w:numPr>
      <w:spacing w:before="240" w:after="240"/>
      <w:outlineLvl w:val="0"/>
    </w:pPr>
    <w:rPr>
      <w:sz w:val="20"/>
      <w:szCs w:val="20"/>
      <w:lang w:eastAsia="en-US"/>
    </w:rPr>
  </w:style>
  <w:style w:type="paragraph" w:customStyle="1" w:styleId="Level9">
    <w:name w:val="Level 9"/>
    <w:basedOn w:val="Level8"/>
    <w:qFormat/>
    <w:rsid w:val="005B1BF2"/>
    <w:pPr>
      <w:numPr>
        <w:ilvl w:val="8"/>
      </w:numPr>
      <w:tabs>
        <w:tab w:val="clear" w:pos="6480"/>
        <w:tab w:val="num" w:pos="5760"/>
      </w:tabs>
      <w:ind w:left="5760"/>
      <w:outlineLvl w:val="8"/>
    </w:pPr>
  </w:style>
  <w:style w:type="paragraph" w:customStyle="1" w:styleId="Level8">
    <w:name w:val="Level 8"/>
    <w:basedOn w:val="Level7"/>
    <w:next w:val="Level9"/>
    <w:qFormat/>
    <w:rsid w:val="005B1BF2"/>
    <w:pPr>
      <w:numPr>
        <w:ilvl w:val="7"/>
      </w:numPr>
      <w:tabs>
        <w:tab w:val="clear" w:pos="5760"/>
        <w:tab w:val="num" w:pos="5040"/>
      </w:tabs>
      <w:ind w:left="5040"/>
      <w:outlineLvl w:val="7"/>
    </w:pPr>
  </w:style>
  <w:style w:type="paragraph" w:customStyle="1" w:styleId="Level7">
    <w:name w:val="Level 7"/>
    <w:basedOn w:val="Level6"/>
    <w:next w:val="Level8"/>
    <w:qFormat/>
    <w:rsid w:val="005B1BF2"/>
    <w:pPr>
      <w:numPr>
        <w:ilvl w:val="6"/>
      </w:numPr>
      <w:tabs>
        <w:tab w:val="clear" w:pos="5040"/>
        <w:tab w:val="num" w:pos="4320"/>
      </w:tabs>
      <w:ind w:left="4320"/>
      <w:outlineLvl w:val="6"/>
    </w:pPr>
  </w:style>
  <w:style w:type="paragraph" w:customStyle="1" w:styleId="Level6">
    <w:name w:val="Level 6"/>
    <w:basedOn w:val="Level5"/>
    <w:next w:val="Level7"/>
    <w:qFormat/>
    <w:rsid w:val="005B1BF2"/>
    <w:pPr>
      <w:numPr>
        <w:ilvl w:val="5"/>
      </w:numPr>
      <w:tabs>
        <w:tab w:val="clear" w:pos="4320"/>
        <w:tab w:val="num" w:pos="3600"/>
      </w:tabs>
      <w:ind w:left="3600"/>
      <w:outlineLvl w:val="5"/>
    </w:pPr>
  </w:style>
  <w:style w:type="paragraph" w:customStyle="1" w:styleId="Level5">
    <w:name w:val="Level 5"/>
    <w:basedOn w:val="Level4"/>
    <w:next w:val="Level6"/>
    <w:link w:val="Level5Char"/>
    <w:qFormat/>
    <w:rsid w:val="005B1BF2"/>
    <w:pPr>
      <w:numPr>
        <w:ilvl w:val="4"/>
      </w:numPr>
      <w:tabs>
        <w:tab w:val="clear" w:pos="3600"/>
        <w:tab w:val="num" w:pos="2880"/>
      </w:tabs>
      <w:ind w:left="2880"/>
      <w:outlineLvl w:val="4"/>
    </w:pPr>
  </w:style>
  <w:style w:type="paragraph" w:customStyle="1" w:styleId="Level4">
    <w:name w:val="Level 4"/>
    <w:basedOn w:val="Level3"/>
    <w:link w:val="Level4Char"/>
    <w:qFormat/>
    <w:rsid w:val="005B1BF2"/>
    <w:pPr>
      <w:numPr>
        <w:ilvl w:val="3"/>
      </w:numPr>
      <w:tabs>
        <w:tab w:val="clear" w:pos="2880"/>
        <w:tab w:val="num" w:pos="2160"/>
      </w:tabs>
      <w:ind w:left="2160"/>
      <w:outlineLvl w:val="3"/>
    </w:pPr>
  </w:style>
  <w:style w:type="paragraph" w:customStyle="1" w:styleId="Level3">
    <w:name w:val="Level 3"/>
    <w:basedOn w:val="Level2"/>
    <w:link w:val="Level3Char"/>
    <w:qFormat/>
    <w:rsid w:val="005B1BF2"/>
    <w:pPr>
      <w:numPr>
        <w:ilvl w:val="2"/>
      </w:numPr>
      <w:tabs>
        <w:tab w:val="clear" w:pos="2160"/>
        <w:tab w:val="num" w:pos="1440"/>
      </w:tabs>
      <w:ind w:left="1440"/>
      <w:outlineLvl w:val="2"/>
    </w:pPr>
    <w:rPr>
      <w:b w:val="0"/>
      <w:caps w:val="0"/>
    </w:rPr>
  </w:style>
  <w:style w:type="paragraph" w:customStyle="1" w:styleId="Level2">
    <w:name w:val="Level 2"/>
    <w:basedOn w:val="Level1"/>
    <w:next w:val="Level3"/>
    <w:link w:val="Level2Char"/>
    <w:autoRedefine/>
    <w:qFormat/>
    <w:rsid w:val="005B1BF2"/>
    <w:pPr>
      <w:numPr>
        <w:ilvl w:val="1"/>
      </w:numPr>
      <w:spacing w:before="0" w:after="120"/>
      <w:outlineLvl w:val="1"/>
    </w:pPr>
    <w:rPr>
      <w:rFonts w:cs="Arial Bold"/>
      <w:b/>
      <w:caps/>
    </w:rPr>
  </w:style>
  <w:style w:type="numbering" w:customStyle="1" w:styleId="Levels">
    <w:name w:val="Levels"/>
    <w:uiPriority w:val="99"/>
    <w:rsid w:val="005B1BF2"/>
    <w:pPr>
      <w:numPr>
        <w:numId w:val="2"/>
      </w:numPr>
    </w:pPr>
  </w:style>
  <w:style w:type="character" w:customStyle="1" w:styleId="Level2Char">
    <w:name w:val="Level 2 Char"/>
    <w:link w:val="Level2"/>
    <w:rsid w:val="005B1BF2"/>
    <w:rPr>
      <w:rFonts w:cs="Arial Bold"/>
      <w:b/>
      <w:caps/>
      <w:sz w:val="20"/>
      <w:szCs w:val="20"/>
      <w:lang w:eastAsia="en-US"/>
    </w:rPr>
  </w:style>
  <w:style w:type="character" w:customStyle="1" w:styleId="Level3Char">
    <w:name w:val="Level 3 Char"/>
    <w:link w:val="Level3"/>
    <w:rsid w:val="005B1BF2"/>
    <w:rPr>
      <w:rFonts w:cs="Arial Bold"/>
      <w:sz w:val="20"/>
      <w:szCs w:val="20"/>
      <w:lang w:eastAsia="en-US"/>
    </w:rPr>
  </w:style>
  <w:style w:type="character" w:customStyle="1" w:styleId="Level4Char">
    <w:name w:val="Level 4 Char"/>
    <w:basedOn w:val="Level3Char"/>
    <w:link w:val="Level4"/>
    <w:rsid w:val="005B1BF2"/>
    <w:rPr>
      <w:rFonts w:cs="Arial Bold"/>
      <w:sz w:val="20"/>
      <w:szCs w:val="20"/>
      <w:lang w:eastAsia="en-US"/>
    </w:rPr>
  </w:style>
  <w:style w:type="character" w:customStyle="1" w:styleId="Level5Char">
    <w:name w:val="Level 5 Char"/>
    <w:basedOn w:val="Level4Char"/>
    <w:link w:val="Level5"/>
    <w:rsid w:val="005B1BF2"/>
    <w:rPr>
      <w:rFonts w:cs="Arial Bold"/>
      <w:sz w:val="20"/>
      <w:szCs w:val="20"/>
      <w:lang w:eastAsia="en-US"/>
    </w:rPr>
  </w:style>
  <w:style w:type="character" w:customStyle="1" w:styleId="SI">
    <w:name w:val="SI"/>
    <w:uiPriority w:val="99"/>
    <w:rsid w:val="005B1BF2"/>
    <w:rPr>
      <w:color w:val="008080"/>
      <w:sz w:val="22"/>
      <w:szCs w:val="22"/>
    </w:rPr>
  </w:style>
  <w:style w:type="character" w:customStyle="1" w:styleId="IP">
    <w:name w:val="IP"/>
    <w:uiPriority w:val="99"/>
    <w:rsid w:val="005B1BF2"/>
    <w:rPr>
      <w:color w:val="FF0000"/>
      <w:sz w:val="22"/>
      <w:szCs w:val="22"/>
    </w:rPr>
  </w:style>
  <w:style w:type="character" w:customStyle="1" w:styleId="esUOMDelimiter">
    <w:name w:val="esUOMDelimiter"/>
    <w:uiPriority w:val="99"/>
    <w:rsid w:val="005B1BF2"/>
    <w:rPr>
      <w:color w:val="008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BFBD7-DFD4-4C5A-9FEF-C7B9CFD6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Work</vt:lpstr>
    </vt:vector>
  </TitlesOfParts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Work</dc:title>
  <dc:creator/>
  <cp:keywords>section 01 11 00, scope</cp:keywords>
  <dc:description>For use on RMD Tenders only.</dc:description>
  <cp:lastModifiedBy/>
  <cp:revision>1</cp:revision>
  <dcterms:created xsi:type="dcterms:W3CDTF">2023-02-15T21:35:00Z</dcterms:created>
  <dcterms:modified xsi:type="dcterms:W3CDTF">2023-02-17T02:22:00Z</dcterms:modified>
</cp:coreProperties>
</file>